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bidi w:val="0"/>
        <w:ind w:left="0" w:right="0" w:hanging="0"/>
        <w:jc w:val="both"/>
        <w:rPr>
          <w:rFonts w:ascii="tahoma" w:hAnsi="tahoma"/>
          <w:b w:val="false"/>
          <w:b w:val="false"/>
          <w:i/>
          <w:i/>
          <w:iCs/>
          <w:caps w:val="false"/>
          <w:smallCaps w:val="false"/>
          <w:color w:val="000000"/>
          <w:spacing w:val="0"/>
          <w:sz w:val="40"/>
          <w:szCs w:val="40"/>
        </w:rPr>
      </w:pPr>
      <w:r>
        <w:rPr>
          <w:rFonts w:ascii="tahoma" w:hAnsi="tahoma"/>
          <w:b w:val="false"/>
          <w:i/>
          <w:iCs/>
          <w:caps w:val="false"/>
          <w:smallCaps w:val="false"/>
          <w:color w:val="000000"/>
          <w:spacing w:val="0"/>
          <w:sz w:val="40"/>
          <w:szCs w:val="40"/>
        </w:rPr>
        <w:t>Riceviamo dal Comune di Sala Baganza alcune info su modifiche di viabilità e negli accessi alla Rocca</w:t>
      </w:r>
    </w:p>
    <w:p>
      <w:pPr>
        <w:pStyle w:val="Normal"/>
        <w:widowControl/>
        <w:bidi w:val="0"/>
        <w:ind w:left="0" w:right="0" w:hanging="0"/>
        <w:jc w:val="both"/>
        <w:rPr>
          <w:rFonts w:ascii="tahoma" w:hAnsi="tahoma"/>
          <w:b w:val="false"/>
          <w:b w:val="false"/>
          <w:i/>
          <w:i/>
          <w:iCs/>
          <w:caps w:val="false"/>
          <w:smallCaps w:val="false"/>
          <w:color w:val="000000"/>
          <w:spacing w:val="0"/>
          <w:sz w:val="40"/>
          <w:szCs w:val="40"/>
        </w:rPr>
      </w:pPr>
      <w:r>
        <w:rPr>
          <w:rFonts w:ascii="tahoma" w:hAnsi="tahoma"/>
          <w:b w:val="false"/>
          <w:i/>
          <w:iCs/>
          <w:caps w:val="false"/>
          <w:smallCaps w:val="false"/>
          <w:color w:val="000000"/>
          <w:spacing w:val="0"/>
          <w:sz w:val="40"/>
          <w:szCs w:val="40"/>
        </w:rPr>
      </w:r>
    </w:p>
    <w:p>
      <w:pPr>
        <w:pStyle w:val="Normal"/>
        <w:widowControl/>
        <w:bidi w:val="0"/>
        <w:ind w:left="0" w:right="0" w:hanging="0"/>
        <w:jc w:val="both"/>
        <w:rPr>
          <w:rFonts w:ascii="tahoma" w:hAnsi="tahoma"/>
          <w:b w:val="false"/>
          <w:b w:val="false"/>
          <w:i w:val="false"/>
          <w:i w:val="false"/>
          <w:caps w:val="false"/>
          <w:smallCaps w:val="false"/>
          <w:color w:val="000000"/>
          <w:spacing w:val="0"/>
          <w:sz w:val="40"/>
          <w:szCs w:val="40"/>
        </w:rPr>
      </w:pPr>
      <w:r>
        <w:rPr>
          <w:rFonts w:ascii="tahoma" w:hAnsi="tahoma"/>
          <w:b w:val="false"/>
          <w:i w:val="false"/>
          <w:caps w:val="false"/>
          <w:smallCaps w:val="false"/>
          <w:color w:val="000000"/>
          <w:spacing w:val="0"/>
          <w:sz w:val="40"/>
          <w:szCs w:val="40"/>
        </w:rPr>
      </w:r>
    </w:p>
    <w:p>
      <w:pPr>
        <w:pStyle w:val="Normal"/>
        <w:widowControl/>
        <w:bidi w:val="0"/>
        <w:ind w:left="0" w:right="0" w:hanging="0"/>
        <w:jc w:val="both"/>
        <w:rPr>
          <w:rFonts w:ascii="tahoma" w:hAnsi="tahoma"/>
          <w:b w:val="false"/>
          <w:b w:val="false"/>
          <w:i w:val="false"/>
          <w:i w:val="false"/>
          <w:caps w:val="false"/>
          <w:smallCaps w:val="false"/>
          <w:color w:val="000000"/>
          <w:spacing w:val="0"/>
          <w:sz w:val="40"/>
          <w:szCs w:val="40"/>
        </w:rPr>
      </w:pPr>
      <w:r>
        <w:rPr>
          <w:rFonts w:ascii="tahoma" w:hAnsi="tahoma"/>
          <w:b w:val="false"/>
          <w:i w:val="false"/>
          <w:caps w:val="false"/>
          <w:smallCaps w:val="false"/>
          <w:color w:val="000000"/>
          <w:spacing w:val="0"/>
          <w:sz w:val="40"/>
          <w:szCs w:val="40"/>
        </w:rPr>
      </w:r>
    </w:p>
    <w:p>
      <w:pPr>
        <w:pStyle w:val="Normal"/>
        <w:widowControl/>
        <w:bidi w:val="0"/>
        <w:ind w:left="0" w:right="0" w:hanging="0"/>
        <w:jc w:val="both"/>
        <w:rPr>
          <w:rFonts w:ascii="tahoma" w:hAnsi="tahoma"/>
          <w:b w:val="false"/>
          <w:b w:val="false"/>
          <w:i w:val="false"/>
          <w:i w:val="false"/>
          <w:caps w:val="false"/>
          <w:smallCaps w:val="false"/>
          <w:color w:val="000000"/>
          <w:spacing w:val="0"/>
          <w:sz w:val="40"/>
          <w:szCs w:val="40"/>
        </w:rPr>
      </w:pPr>
      <w:r>
        <w:rPr>
          <w:rFonts w:ascii="tahoma" w:hAnsi="tahoma"/>
          <w:b w:val="false"/>
          <w:i w:val="false"/>
          <w:caps w:val="false"/>
          <w:smallCaps w:val="false"/>
          <w:color w:val="000000"/>
          <w:spacing w:val="0"/>
          <w:sz w:val="40"/>
          <w:szCs w:val="40"/>
        </w:rPr>
        <w:t xml:space="preserve">Per la concomitanza con altri eventi, la piazza della Rocca (Piazza Gramsci) sarà chiusa al traffico. Chi arriva in macchina può parcheggiare nello spazio di via Figlia della Croce (il parcheggio più vicino e capiente) o in altre zone del paese mettendo in conto di fare poi due o trecento metri a piedi: vi sono zone per la sosta in via Vittorio Emanuele (fino al palazzo municipale e nelle sue adiacenze), in via Matteotti e lungo via Zappati, in via Campi (angolo via Divisione Julia) </w:t>
      </w:r>
      <w:r>
        <w:rPr>
          <w:rFonts w:ascii="tahoma" w:hAnsi="tahoma"/>
          <w:b w:val="false"/>
          <w:i w:val="false"/>
          <w:caps w:val="false"/>
          <w:smallCaps w:val="false"/>
          <w:color w:val="000000"/>
          <w:spacing w:val="0"/>
          <w:sz w:val="40"/>
          <w:szCs w:val="40"/>
        </w:rPr>
        <w:t>ed in Via Roma</w:t>
      </w:r>
      <w:r>
        <w:rPr>
          <w:rFonts w:ascii="tahoma" w:hAnsi="tahoma"/>
          <w:b w:val="false"/>
          <w:i w:val="false"/>
          <w:caps w:val="false"/>
          <w:smallCaps w:val="false"/>
          <w:color w:val="000000"/>
          <w:spacing w:val="0"/>
          <w:sz w:val="40"/>
          <w:szCs w:val="40"/>
        </w:rPr>
        <w:t>.</w:t>
      </w:r>
    </w:p>
    <w:p>
      <w:pPr>
        <w:pStyle w:val="Normal"/>
        <w:widowControl/>
        <w:bidi w:val="0"/>
        <w:ind w:left="0" w:right="0" w:hanging="0"/>
        <w:jc w:val="both"/>
        <w:rPr>
          <w:b w:val="false"/>
          <w:b w:val="false"/>
          <w:i w:val="false"/>
          <w:i w:val="false"/>
          <w:caps w:val="false"/>
          <w:smallCaps w:val="false"/>
          <w:spacing w:val="0"/>
          <w:sz w:val="40"/>
          <w:szCs w:val="40"/>
        </w:rPr>
      </w:pPr>
      <w:r>
        <w:rPr>
          <w:b w:val="false"/>
          <w:i w:val="false"/>
          <w:caps w:val="false"/>
          <w:smallCaps w:val="false"/>
          <w:spacing w:val="0"/>
          <w:sz w:val="40"/>
          <w:szCs w:val="40"/>
        </w:rPr>
      </w:r>
    </w:p>
    <w:p>
      <w:pPr>
        <w:pStyle w:val="Normal"/>
        <w:widowControl/>
        <w:bidi w:val="0"/>
        <w:ind w:left="0" w:right="0" w:hanging="0"/>
        <w:jc w:val="both"/>
        <w:rPr>
          <w:rFonts w:ascii="tahoma" w:hAnsi="tahoma"/>
          <w:b w:val="false"/>
          <w:b w:val="false"/>
          <w:i w:val="false"/>
          <w:i w:val="false"/>
          <w:caps w:val="false"/>
          <w:smallCaps w:val="false"/>
          <w:color w:val="000000"/>
          <w:spacing w:val="0"/>
          <w:sz w:val="40"/>
          <w:szCs w:val="40"/>
        </w:rPr>
      </w:pPr>
      <w:r>
        <w:rPr>
          <w:rFonts w:ascii="tahoma" w:hAnsi="tahoma"/>
          <w:b w:val="false"/>
          <w:i w:val="false"/>
          <w:caps w:val="false"/>
          <w:smallCaps w:val="false"/>
          <w:color w:val="000000"/>
          <w:spacing w:val="0"/>
          <w:sz w:val="40"/>
          <w:szCs w:val="40"/>
        </w:rPr>
        <w:t>Pr accedere alla Rocca, sempre per la concomitanza con altri eventi, per gli ospiti del Premio Monte Caio e del Convegno “L’uomo e il suo mondo” è dedicato l’ingresso dall'Oratorio dell'Assunta, sempre su piazza Gramsci, ma una ventina di metri a destra dall'ingresso principale.</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ahoma">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Arial Unicode MS"/>
      <w:color w:val="auto"/>
      <w:kern w:val="2"/>
      <w:sz w:val="24"/>
      <w:szCs w:val="24"/>
      <w:lang w:val="it-IT" w:eastAsia="zh-CN" w:bidi="hi-IN"/>
    </w:rPr>
  </w:style>
  <w:style w:type="paragraph" w:styleId="Titolo">
    <w:name w:val="Titolo"/>
    <w:basedOn w:val="Normal"/>
    <w:next w:val="Corpodeltesto"/>
    <w:qFormat/>
    <w:pPr>
      <w:keepNext w:val="true"/>
      <w:spacing w:before="240" w:after="120"/>
    </w:pPr>
    <w:rPr>
      <w:rFonts w:ascii="Liberation Sans" w:hAnsi="Liberation Sans" w:eastAsia="PingFang SC" w:cs="Arial Unicode M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LibreOffice/7.0.4.2$MacOSX_X86_64 LibreOffice_project/dcf040e67528d9187c66b2379df5ea4407429775</Application>
  <AppVersion>15.0000</AppVersion>
  <Pages>1</Pages>
  <Words>150</Words>
  <Characters>736</Characters>
  <CharactersWithSpaces>883</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2024-10-09T09:25:19Z</dcterms:created>
  <dc:creator/>
  <dc:description/>
  <dc:language>it-IT</dc:language>
  <cp:lastModifiedBy/>
  <dcterms:modified xsi:type="dcterms:W3CDTF">2024-10-09T13:51:59Z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